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88710" w14:textId="15910347" w:rsidR="00B038B2" w:rsidRPr="00B038B2" w:rsidRDefault="00B038B2" w:rsidP="00B038B2">
      <w:pPr>
        <w:spacing w:after="0" w:line="675" w:lineRule="atLeast"/>
        <w:outlineLvl w:val="0"/>
        <w:rPr>
          <w:rFonts w:ascii="Cronos Pro Caption" w:eastAsia="Times New Roman" w:hAnsi="Cronos Pro Caption" w:cs="Arial"/>
          <w:color w:val="333333"/>
          <w:kern w:val="36"/>
          <w:sz w:val="67"/>
          <w:szCs w:val="67"/>
          <w:lang w:eastAsia="en-GB"/>
        </w:rPr>
      </w:pPr>
      <w:r w:rsidRPr="00B038B2">
        <w:rPr>
          <w:rFonts w:ascii="Cronos Pro Caption" w:eastAsia="Times New Roman" w:hAnsi="Cronos Pro Caption" w:cs="Arial"/>
          <w:color w:val="333333"/>
          <w:kern w:val="36"/>
          <w:sz w:val="67"/>
          <w:szCs w:val="67"/>
          <w:lang w:eastAsia="en-GB"/>
        </w:rPr>
        <w:t>GDPR and DATA Privacy –what it means to business in the UAE</w:t>
      </w:r>
    </w:p>
    <w:p w14:paraId="4A6273D5" w14:textId="1A584D34" w:rsidR="00B038B2" w:rsidRPr="00B038B2" w:rsidRDefault="00B038B2" w:rsidP="00B038B2">
      <w:pPr>
        <w:spacing w:after="0" w:line="675" w:lineRule="atLeast"/>
        <w:outlineLvl w:val="0"/>
        <w:rPr>
          <w:rStyle w:val="Emphasis"/>
          <w:rFonts w:ascii="Cronos Pro Caption" w:hAnsi="Cronos Pro Caption"/>
        </w:rPr>
      </w:pPr>
      <w:r w:rsidRPr="00B038B2">
        <w:rPr>
          <w:rFonts w:ascii="Cronos Pro Caption" w:eastAsia="Times New Roman" w:hAnsi="Cronos Pro Caption" w:cs="Arial"/>
          <w:color w:val="333333"/>
          <w:sz w:val="24"/>
          <w:szCs w:val="24"/>
          <w:lang w:eastAsia="en-GB"/>
        </w:rPr>
        <w:t>The urgent need to adopt information management solutions for GDPR compliance.</w:t>
      </w:r>
      <w:r>
        <w:rPr>
          <w:rFonts w:ascii="Cronos Pro Caption" w:eastAsia="Times New Roman" w:hAnsi="Cronos Pro Caption" w:cs="Arial"/>
          <w:color w:val="333333"/>
          <w:sz w:val="24"/>
          <w:szCs w:val="24"/>
          <w:lang w:eastAsia="en-GB"/>
        </w:rPr>
        <w:br/>
      </w:r>
      <w:r w:rsidRPr="00B038B2">
        <w:rPr>
          <w:rFonts w:ascii="Cronos Pro Caption" w:eastAsia="Times New Roman" w:hAnsi="Cronos Pro Caption" w:cs="Arial"/>
          <w:noProof/>
          <w:color w:val="333333"/>
          <w:kern w:val="36"/>
          <w:sz w:val="67"/>
          <w:szCs w:val="67"/>
          <w:lang w:val="en-US"/>
        </w:rPr>
        <w:drawing>
          <wp:inline distT="0" distB="0" distL="0" distR="0" wp14:anchorId="376EACCC" wp14:editId="7C85F01A">
            <wp:extent cx="2518824" cy="2567940"/>
            <wp:effectExtent l="0" t="0" r="0" b="3810"/>
            <wp:docPr id="5" name="Picture 5" descr="A person posing for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TE_STAM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3082" cy="2572281"/>
                    </a:xfrm>
                    <a:prstGeom prst="rect">
                      <a:avLst/>
                    </a:prstGeom>
                  </pic:spPr>
                </pic:pic>
              </a:graphicData>
            </a:graphic>
          </wp:inline>
        </w:drawing>
      </w:r>
    </w:p>
    <w:p w14:paraId="62070B08" w14:textId="5437C9EA" w:rsidR="00B038B2" w:rsidRPr="00B038B2" w:rsidRDefault="00B038B2" w:rsidP="00B038B2">
      <w:pPr>
        <w:spacing w:after="0" w:line="675" w:lineRule="atLeast"/>
        <w:outlineLvl w:val="0"/>
        <w:rPr>
          <w:rFonts w:ascii="Cronos Pro Caption" w:eastAsia="Times New Roman" w:hAnsi="Cronos Pro Caption" w:cs="Arial"/>
          <w:color w:val="333333"/>
          <w:kern w:val="36"/>
          <w:sz w:val="67"/>
          <w:szCs w:val="67"/>
          <w:lang w:eastAsia="en-GB"/>
        </w:rPr>
      </w:pPr>
      <w:r w:rsidRPr="00B038B2">
        <w:rPr>
          <w:rStyle w:val="Emphasis"/>
          <w:rFonts w:ascii="Cronos Pro Caption" w:hAnsi="Cronos Pro Caption"/>
        </w:rPr>
        <w:t>By Kate McKay, of St Andrews Management Centre</w:t>
      </w:r>
    </w:p>
    <w:p w14:paraId="64F30C0D" w14:textId="2BBD3B19" w:rsidR="00B038B2" w:rsidRDefault="00B038B2" w:rsidP="00B038B2">
      <w:pPr>
        <w:spacing w:before="75" w:after="60" w:line="311" w:lineRule="atLeast"/>
        <w:rPr>
          <w:rFonts w:ascii="Arial" w:eastAsia="Times New Roman" w:hAnsi="Arial" w:cs="Arial"/>
          <w:color w:val="333333"/>
          <w:sz w:val="24"/>
          <w:szCs w:val="24"/>
          <w:lang w:eastAsia="en-GB"/>
        </w:rPr>
      </w:pPr>
    </w:p>
    <w:p w14:paraId="788ADD9F" w14:textId="4E25CAA6" w:rsidR="00B038B2" w:rsidRDefault="00B038B2" w:rsidP="00B038B2">
      <w:pPr>
        <w:spacing w:after="0" w:line="276" w:lineRule="auto"/>
        <w:rPr>
          <w:rFonts w:ascii="Cronos Pro Caption" w:eastAsia="Times New Roman" w:hAnsi="Cronos Pro Caption" w:cs="Arial"/>
          <w:color w:val="333333"/>
          <w:sz w:val="24"/>
          <w:szCs w:val="24"/>
          <w:lang w:eastAsia="en-GB"/>
        </w:rPr>
      </w:pPr>
      <w:r w:rsidRPr="00B038B2">
        <w:rPr>
          <w:rFonts w:ascii="Cronos Pro Caption" w:eastAsia="Times New Roman" w:hAnsi="Cronos Pro Caption" w:cs="Arial"/>
          <w:color w:val="333333"/>
          <w:sz w:val="24"/>
          <w:szCs w:val="24"/>
          <w:lang w:eastAsia="en-GB"/>
        </w:rPr>
        <w:t xml:space="preserve">The EU General Data Protection Regulation (GDPR) is set to replace the Data Protection Directive 95/46/ec and will become effective on May 25. Its implementation will lead to a greater degree of data protection consistency across all member states within the EU as well as Norway, Liechtenstein and Iceland. </w:t>
      </w:r>
    </w:p>
    <w:p w14:paraId="1ADC22BD" w14:textId="77777777" w:rsidR="00B038B2" w:rsidRPr="00B038B2" w:rsidRDefault="00B038B2" w:rsidP="00B038B2">
      <w:pPr>
        <w:spacing w:after="0" w:line="276" w:lineRule="auto"/>
        <w:rPr>
          <w:rFonts w:ascii="Cronos Pro Caption" w:eastAsia="Times New Roman" w:hAnsi="Cronos Pro Caption" w:cs="Arial"/>
          <w:color w:val="333333"/>
          <w:sz w:val="24"/>
          <w:szCs w:val="24"/>
          <w:lang w:eastAsia="en-GB"/>
        </w:rPr>
      </w:pPr>
    </w:p>
    <w:p w14:paraId="0E5427AC" w14:textId="46312953" w:rsidR="00B038B2" w:rsidRDefault="00B038B2" w:rsidP="00B038B2">
      <w:pPr>
        <w:spacing w:after="0" w:line="276" w:lineRule="auto"/>
        <w:rPr>
          <w:rFonts w:ascii="Cronos Pro Caption" w:eastAsia="Times New Roman" w:hAnsi="Cronos Pro Caption" w:cs="Arial"/>
          <w:color w:val="333333"/>
          <w:sz w:val="24"/>
          <w:szCs w:val="24"/>
          <w:lang w:eastAsia="en-GB"/>
        </w:rPr>
      </w:pPr>
      <w:r w:rsidRPr="00B038B2">
        <w:rPr>
          <w:rFonts w:ascii="Cronos Pro Caption" w:eastAsia="Times New Roman" w:hAnsi="Cronos Pro Caption" w:cs="Arial"/>
          <w:color w:val="333333"/>
          <w:sz w:val="24"/>
          <w:szCs w:val="24"/>
          <w:lang w:eastAsia="en-GB"/>
        </w:rPr>
        <w:t xml:space="preserve">It is a vast and complicated process that requires all large and small businesses, in all regions and in all industries, </w:t>
      </w:r>
      <w:r w:rsidR="00A067FF">
        <w:rPr>
          <w:rFonts w:ascii="Cronos Pro Caption" w:eastAsia="Times New Roman" w:hAnsi="Cronos Pro Caption" w:cs="Arial"/>
          <w:color w:val="333333"/>
          <w:sz w:val="24"/>
          <w:szCs w:val="24"/>
          <w:lang w:eastAsia="en-GB"/>
        </w:rPr>
        <w:t>to</w:t>
      </w:r>
      <w:r w:rsidRPr="00B038B2">
        <w:rPr>
          <w:rFonts w:ascii="Cronos Pro Caption" w:eastAsia="Times New Roman" w:hAnsi="Cronos Pro Caption" w:cs="Arial"/>
          <w:color w:val="333333"/>
          <w:sz w:val="24"/>
          <w:szCs w:val="24"/>
          <w:lang w:eastAsia="en-GB"/>
        </w:rPr>
        <w:t xml:space="preserve"> strengthen protection of personal data of all EU citizens – and </w:t>
      </w:r>
      <w:r w:rsidR="00A067FF">
        <w:rPr>
          <w:rFonts w:ascii="Cronos Pro Caption" w:eastAsia="Times New Roman" w:hAnsi="Cronos Pro Caption" w:cs="Arial"/>
          <w:color w:val="333333"/>
          <w:sz w:val="24"/>
          <w:szCs w:val="24"/>
          <w:lang w:eastAsia="en-GB"/>
        </w:rPr>
        <w:t xml:space="preserve">the reach of this legislation will extend </w:t>
      </w:r>
      <w:r w:rsidR="008C09E5">
        <w:rPr>
          <w:rFonts w:ascii="Cronos Pro Caption" w:eastAsia="Times New Roman" w:hAnsi="Cronos Pro Caption" w:cs="Arial"/>
          <w:color w:val="333333"/>
          <w:sz w:val="24"/>
          <w:szCs w:val="24"/>
          <w:lang w:eastAsia="en-GB"/>
        </w:rPr>
        <w:t xml:space="preserve">globally including the </w:t>
      </w:r>
      <w:r w:rsidRPr="00B038B2">
        <w:rPr>
          <w:rFonts w:ascii="Cronos Pro Caption" w:eastAsia="Times New Roman" w:hAnsi="Cronos Pro Caption" w:cs="Arial"/>
          <w:color w:val="333333"/>
          <w:sz w:val="24"/>
          <w:szCs w:val="24"/>
          <w:lang w:eastAsia="en-GB"/>
        </w:rPr>
        <w:t>UAE.</w:t>
      </w:r>
    </w:p>
    <w:p w14:paraId="40F69102" w14:textId="77777777" w:rsidR="00B038B2" w:rsidRPr="00B038B2" w:rsidRDefault="00B038B2" w:rsidP="00B038B2">
      <w:pPr>
        <w:spacing w:after="0" w:line="276" w:lineRule="auto"/>
        <w:rPr>
          <w:rFonts w:ascii="Cronos Pro Caption" w:eastAsia="Times New Roman" w:hAnsi="Cronos Pro Caption" w:cs="Arial"/>
          <w:color w:val="333333"/>
          <w:sz w:val="24"/>
          <w:szCs w:val="24"/>
          <w:lang w:eastAsia="en-GB"/>
        </w:rPr>
      </w:pPr>
    </w:p>
    <w:p w14:paraId="2008F1B7" w14:textId="4C784F35" w:rsidR="00B038B2" w:rsidRDefault="00B038B2" w:rsidP="00B038B2">
      <w:pPr>
        <w:spacing w:after="0" w:line="276" w:lineRule="auto"/>
        <w:rPr>
          <w:rFonts w:ascii="Cronos Pro Caption" w:eastAsia="Times New Roman" w:hAnsi="Cronos Pro Caption" w:cs="Arial"/>
          <w:color w:val="333333"/>
          <w:sz w:val="24"/>
          <w:szCs w:val="24"/>
          <w:lang w:eastAsia="en-GB"/>
        </w:rPr>
      </w:pPr>
      <w:r w:rsidRPr="00B038B2">
        <w:rPr>
          <w:rFonts w:ascii="Cronos Pro Caption" w:eastAsia="Times New Roman" w:hAnsi="Cronos Pro Caption" w:cs="Arial"/>
          <w:color w:val="333333"/>
          <w:sz w:val="24"/>
          <w:szCs w:val="24"/>
          <w:lang w:eastAsia="en-GB"/>
        </w:rPr>
        <w:t xml:space="preserve">Any organisation that does business in or holds data on residents </w:t>
      </w:r>
      <w:r w:rsidR="00A067FF">
        <w:rPr>
          <w:rFonts w:ascii="Cronos Pro Caption" w:eastAsia="Times New Roman" w:hAnsi="Cronos Pro Caption" w:cs="Arial"/>
          <w:color w:val="333333"/>
          <w:sz w:val="24"/>
          <w:szCs w:val="24"/>
          <w:lang w:eastAsia="en-GB"/>
        </w:rPr>
        <w:t>of</w:t>
      </w:r>
      <w:r w:rsidRPr="00B038B2">
        <w:rPr>
          <w:rFonts w:ascii="Cronos Pro Caption" w:eastAsia="Times New Roman" w:hAnsi="Cronos Pro Caption" w:cs="Arial"/>
          <w:color w:val="333333"/>
          <w:sz w:val="24"/>
          <w:szCs w:val="24"/>
          <w:lang w:eastAsia="en-GB"/>
        </w:rPr>
        <w:t xml:space="preserve"> the European Union needs to be able to </w:t>
      </w:r>
      <w:r w:rsidR="008C09E5" w:rsidRPr="00B038B2">
        <w:rPr>
          <w:rFonts w:ascii="Cronos Pro Caption" w:eastAsia="Times New Roman" w:hAnsi="Cronos Pro Caption" w:cs="Arial"/>
          <w:color w:val="333333"/>
          <w:sz w:val="24"/>
          <w:szCs w:val="24"/>
          <w:lang w:eastAsia="en-GB"/>
        </w:rPr>
        <w:t>identify</w:t>
      </w:r>
      <w:r w:rsidR="008C09E5">
        <w:rPr>
          <w:rFonts w:ascii="Cronos Pro Caption" w:eastAsia="Times New Roman" w:hAnsi="Cronos Pro Caption" w:cs="Arial"/>
          <w:color w:val="333333"/>
          <w:sz w:val="24"/>
          <w:szCs w:val="24"/>
          <w:lang w:eastAsia="en-GB"/>
        </w:rPr>
        <w:t>, secure</w:t>
      </w:r>
      <w:r w:rsidRPr="00B038B2">
        <w:rPr>
          <w:rFonts w:ascii="Cronos Pro Caption" w:eastAsia="Times New Roman" w:hAnsi="Cronos Pro Caption" w:cs="Arial"/>
          <w:color w:val="333333"/>
          <w:sz w:val="24"/>
          <w:szCs w:val="24"/>
          <w:lang w:eastAsia="en-GB"/>
        </w:rPr>
        <w:t xml:space="preserve">, and </w:t>
      </w:r>
      <w:r w:rsidR="008C09E5">
        <w:rPr>
          <w:rFonts w:ascii="Cronos Pro Caption" w:eastAsia="Times New Roman" w:hAnsi="Cronos Pro Caption" w:cs="Arial"/>
          <w:color w:val="333333"/>
          <w:sz w:val="24"/>
          <w:szCs w:val="24"/>
          <w:lang w:eastAsia="en-GB"/>
        </w:rPr>
        <w:t xml:space="preserve">lawfully process personal data. If not working towards becoming fully GDPR </w:t>
      </w:r>
      <w:r w:rsidRPr="00B038B2">
        <w:rPr>
          <w:rFonts w:ascii="Cronos Pro Caption" w:eastAsia="Times New Roman" w:hAnsi="Cronos Pro Caption" w:cs="Arial"/>
          <w:color w:val="333333"/>
          <w:sz w:val="24"/>
          <w:szCs w:val="24"/>
          <w:lang w:eastAsia="en-GB"/>
        </w:rPr>
        <w:t>compliant, organisat</w:t>
      </w:r>
      <w:r w:rsidR="008C09E5">
        <w:rPr>
          <w:rFonts w:ascii="Cronos Pro Caption" w:eastAsia="Times New Roman" w:hAnsi="Cronos Pro Caption" w:cs="Arial"/>
          <w:color w:val="333333"/>
          <w:sz w:val="24"/>
          <w:szCs w:val="24"/>
          <w:lang w:eastAsia="en-GB"/>
        </w:rPr>
        <w:t xml:space="preserve">ions will face </w:t>
      </w:r>
      <w:r w:rsidRPr="00B038B2">
        <w:rPr>
          <w:rFonts w:ascii="Cronos Pro Caption" w:eastAsia="Times New Roman" w:hAnsi="Cronos Pro Caption" w:cs="Arial"/>
          <w:b/>
          <w:color w:val="333333"/>
          <w:sz w:val="24"/>
          <w:szCs w:val="24"/>
          <w:lang w:eastAsia="en-GB"/>
        </w:rPr>
        <w:t>fines of 20 million euros or four per cent of revenue</w:t>
      </w:r>
      <w:r w:rsidR="008C09E5">
        <w:rPr>
          <w:rFonts w:ascii="Cronos Pro Caption" w:eastAsia="Times New Roman" w:hAnsi="Cronos Pro Caption" w:cs="Arial"/>
          <w:b/>
          <w:color w:val="333333"/>
          <w:sz w:val="24"/>
          <w:szCs w:val="24"/>
          <w:lang w:eastAsia="en-GB"/>
        </w:rPr>
        <w:t>, whichever is greater</w:t>
      </w:r>
      <w:r w:rsidRPr="00B038B2">
        <w:rPr>
          <w:rFonts w:ascii="Cronos Pro Caption" w:eastAsia="Times New Roman" w:hAnsi="Cronos Pro Caption" w:cs="Arial"/>
          <w:color w:val="333333"/>
          <w:sz w:val="24"/>
          <w:szCs w:val="24"/>
          <w:lang w:eastAsia="en-GB"/>
        </w:rPr>
        <w:t>.</w:t>
      </w:r>
      <w:r w:rsidR="008C09E5">
        <w:rPr>
          <w:rFonts w:ascii="Cronos Pro Caption" w:eastAsia="Times New Roman" w:hAnsi="Cronos Pro Caption" w:cs="Arial"/>
          <w:color w:val="333333"/>
          <w:sz w:val="24"/>
          <w:szCs w:val="24"/>
          <w:lang w:eastAsia="en-GB"/>
        </w:rPr>
        <w:t xml:space="preserve">  </w:t>
      </w:r>
      <w:r w:rsidRPr="00B038B2">
        <w:rPr>
          <w:rFonts w:ascii="Cronos Pro Caption" w:eastAsia="Times New Roman" w:hAnsi="Cronos Pro Caption" w:cs="Arial"/>
          <w:color w:val="333333"/>
          <w:sz w:val="24"/>
          <w:szCs w:val="24"/>
          <w:lang w:eastAsia="en-GB"/>
        </w:rPr>
        <w:t xml:space="preserve">While the originator of data remains the </w:t>
      </w:r>
      <w:r w:rsidR="008C09E5">
        <w:rPr>
          <w:rFonts w:ascii="Cronos Pro Caption" w:eastAsia="Times New Roman" w:hAnsi="Cronos Pro Caption" w:cs="Arial"/>
          <w:color w:val="333333"/>
          <w:sz w:val="24"/>
          <w:szCs w:val="24"/>
          <w:lang w:eastAsia="en-GB"/>
        </w:rPr>
        <w:t>Data Controller</w:t>
      </w:r>
      <w:r w:rsidRPr="00B038B2">
        <w:rPr>
          <w:rFonts w:ascii="Cronos Pro Caption" w:eastAsia="Times New Roman" w:hAnsi="Cronos Pro Caption" w:cs="Arial"/>
          <w:color w:val="333333"/>
          <w:sz w:val="24"/>
          <w:szCs w:val="24"/>
          <w:lang w:eastAsia="en-GB"/>
        </w:rPr>
        <w:t>, under GDPR anyone who processes that data is also responsible. For example, if a tech company houses, handles</w:t>
      </w:r>
      <w:r w:rsidR="00A067FF">
        <w:rPr>
          <w:rFonts w:ascii="Cronos Pro Caption" w:eastAsia="Times New Roman" w:hAnsi="Cronos Pro Caption" w:cs="Arial"/>
          <w:color w:val="333333"/>
          <w:sz w:val="24"/>
          <w:szCs w:val="24"/>
          <w:lang w:eastAsia="en-GB"/>
        </w:rPr>
        <w:t>,</w:t>
      </w:r>
      <w:r w:rsidRPr="00B038B2">
        <w:rPr>
          <w:rFonts w:ascii="Cronos Pro Caption" w:eastAsia="Times New Roman" w:hAnsi="Cronos Pro Caption" w:cs="Arial"/>
          <w:color w:val="333333"/>
          <w:sz w:val="24"/>
          <w:szCs w:val="24"/>
          <w:lang w:eastAsia="en-GB"/>
        </w:rPr>
        <w:t xml:space="preserve"> or exchanges the personal data of any EU citizen it </w:t>
      </w:r>
      <w:r w:rsidR="008C09E5">
        <w:rPr>
          <w:rFonts w:ascii="Cronos Pro Caption" w:eastAsia="Times New Roman" w:hAnsi="Cronos Pro Caption" w:cs="Arial"/>
          <w:color w:val="333333"/>
          <w:sz w:val="24"/>
          <w:szCs w:val="24"/>
          <w:lang w:eastAsia="en-GB"/>
        </w:rPr>
        <w:t>will be</w:t>
      </w:r>
      <w:r w:rsidRPr="00B038B2">
        <w:rPr>
          <w:rFonts w:ascii="Cronos Pro Caption" w:eastAsia="Times New Roman" w:hAnsi="Cronos Pro Caption" w:cs="Arial"/>
          <w:color w:val="333333"/>
          <w:sz w:val="24"/>
          <w:szCs w:val="24"/>
          <w:lang w:eastAsia="en-GB"/>
        </w:rPr>
        <w:t xml:space="preserve"> required to be GDPR compliant</w:t>
      </w:r>
      <w:r w:rsidR="008C09E5">
        <w:rPr>
          <w:rFonts w:ascii="Cronos Pro Caption" w:eastAsia="Times New Roman" w:hAnsi="Cronos Pro Caption" w:cs="Arial"/>
          <w:color w:val="333333"/>
          <w:sz w:val="24"/>
          <w:szCs w:val="24"/>
          <w:lang w:eastAsia="en-GB"/>
        </w:rPr>
        <w:t xml:space="preserve"> within its role as processor whilst also complying with its own GDPR obligations</w:t>
      </w:r>
      <w:r w:rsidRPr="00B038B2">
        <w:rPr>
          <w:rFonts w:ascii="Cronos Pro Caption" w:eastAsia="Times New Roman" w:hAnsi="Cronos Pro Caption" w:cs="Arial"/>
          <w:color w:val="333333"/>
          <w:sz w:val="24"/>
          <w:szCs w:val="24"/>
          <w:lang w:eastAsia="en-GB"/>
        </w:rPr>
        <w:t>.</w:t>
      </w:r>
    </w:p>
    <w:p w14:paraId="019B1347" w14:textId="77777777" w:rsidR="00B038B2" w:rsidRDefault="00B038B2" w:rsidP="00B038B2">
      <w:pPr>
        <w:spacing w:after="0" w:line="276" w:lineRule="auto"/>
        <w:rPr>
          <w:rFonts w:ascii="Cronos Pro Caption" w:hAnsi="Cronos Pro Caption"/>
          <w:sz w:val="24"/>
          <w:szCs w:val="24"/>
        </w:rPr>
      </w:pPr>
    </w:p>
    <w:p w14:paraId="311C284F" w14:textId="122DC995" w:rsidR="00B038B2" w:rsidRPr="00B038B2" w:rsidRDefault="00B038B2" w:rsidP="00B038B2">
      <w:pPr>
        <w:spacing w:after="0" w:line="276" w:lineRule="auto"/>
        <w:rPr>
          <w:rFonts w:ascii="Cronos Pro Caption" w:hAnsi="Cronos Pro Caption"/>
          <w:sz w:val="24"/>
          <w:szCs w:val="24"/>
        </w:rPr>
      </w:pPr>
      <w:r w:rsidRPr="00B038B2">
        <w:rPr>
          <w:rFonts w:ascii="Cronos Pro Caption" w:hAnsi="Cronos Pro Caption"/>
          <w:sz w:val="24"/>
          <w:szCs w:val="24"/>
        </w:rPr>
        <w:lastRenderedPageBreak/>
        <w:t xml:space="preserve">Gulf News reported back at the end of January 2018 that Younis Haji Al Khouri, Under-Secretary at the Ministry of Finance had emphasised the </w:t>
      </w:r>
      <w:r w:rsidRPr="00B038B2">
        <w:rPr>
          <w:rFonts w:ascii="Cronos Pro Caption" w:hAnsi="Cronos Pro Caption"/>
          <w:i/>
          <w:sz w:val="24"/>
          <w:szCs w:val="24"/>
        </w:rPr>
        <w:t xml:space="preserve">‘importance of protecting personal data for financial transactions, in light of the digital revolution and the increasing global trends to protect individuals from the misuse of their personal information or violation of their privacy’ </w:t>
      </w:r>
      <w:r w:rsidRPr="00B038B2">
        <w:rPr>
          <w:rFonts w:ascii="Cronos Pro Caption" w:hAnsi="Cronos Pro Caption"/>
          <w:sz w:val="24"/>
          <w:szCs w:val="24"/>
        </w:rPr>
        <w:t>when marking Data Privacy Day.  He also reaffirmed the UAE’s commitment to protect the rights, data and personal information of individuals, and to provide a clear privacy policy.</w:t>
      </w:r>
    </w:p>
    <w:p w14:paraId="465730B2" w14:textId="77777777" w:rsidR="00B038B2" w:rsidRPr="00B038B2" w:rsidRDefault="00B038B2" w:rsidP="00B038B2">
      <w:pPr>
        <w:spacing w:after="0" w:line="276" w:lineRule="auto"/>
        <w:rPr>
          <w:rFonts w:ascii="Cronos Pro Caption" w:eastAsia="Times New Roman" w:hAnsi="Cronos Pro Caption" w:cs="Arial"/>
          <w:color w:val="333333"/>
          <w:sz w:val="24"/>
          <w:szCs w:val="24"/>
          <w:lang w:eastAsia="en-GB"/>
        </w:rPr>
      </w:pPr>
    </w:p>
    <w:p w14:paraId="495E9CB0" w14:textId="4D75F8D1" w:rsidR="00B038B2" w:rsidRDefault="00B038B2" w:rsidP="00B038B2">
      <w:pPr>
        <w:spacing w:after="0" w:line="276" w:lineRule="auto"/>
        <w:rPr>
          <w:rFonts w:ascii="Cronos Pro Caption" w:eastAsia="Times New Roman" w:hAnsi="Cronos Pro Caption" w:cs="Arial"/>
          <w:color w:val="333333"/>
          <w:sz w:val="24"/>
          <w:szCs w:val="24"/>
          <w:lang w:eastAsia="en-GB"/>
        </w:rPr>
      </w:pPr>
      <w:r w:rsidRPr="00B038B2">
        <w:rPr>
          <w:rFonts w:ascii="Cronos Pro Caption" w:eastAsia="Times New Roman" w:hAnsi="Cronos Pro Caption" w:cs="Arial"/>
          <w:color w:val="333333"/>
          <w:sz w:val="24"/>
          <w:szCs w:val="24"/>
          <w:lang w:eastAsia="en-GB"/>
        </w:rPr>
        <w:t>Any</w:t>
      </w:r>
      <w:r w:rsidR="00A067FF">
        <w:rPr>
          <w:rFonts w:ascii="Cronos Pro Caption" w:eastAsia="Times New Roman" w:hAnsi="Cronos Pro Caption" w:cs="Arial"/>
          <w:color w:val="333333"/>
          <w:sz w:val="24"/>
          <w:szCs w:val="24"/>
          <w:lang w:eastAsia="en-GB"/>
        </w:rPr>
        <w:t xml:space="preserve"> new</w:t>
      </w:r>
      <w:r w:rsidRPr="00B038B2">
        <w:rPr>
          <w:rFonts w:ascii="Cronos Pro Caption" w:eastAsia="Times New Roman" w:hAnsi="Cronos Pro Caption" w:cs="Arial"/>
          <w:color w:val="333333"/>
          <w:sz w:val="24"/>
          <w:szCs w:val="24"/>
          <w:lang w:eastAsia="en-GB"/>
        </w:rPr>
        <w:t xml:space="preserve"> regulation has some sort of impact on an organisation’s resources, and the GDPR is no different.  It will require businesses to account for their processing of personal data an</w:t>
      </w:r>
      <w:r w:rsidR="00A067FF">
        <w:rPr>
          <w:rFonts w:ascii="Cronos Pro Caption" w:eastAsia="Times New Roman" w:hAnsi="Cronos Pro Caption" w:cs="Arial"/>
          <w:color w:val="333333"/>
          <w:sz w:val="24"/>
          <w:szCs w:val="24"/>
          <w:lang w:eastAsia="en-GB"/>
        </w:rPr>
        <w:t>d</w:t>
      </w:r>
      <w:r w:rsidRPr="00B038B2">
        <w:rPr>
          <w:rFonts w:ascii="Cronos Pro Caption" w:eastAsia="Times New Roman" w:hAnsi="Cronos Pro Caption" w:cs="Arial"/>
          <w:color w:val="333333"/>
          <w:sz w:val="24"/>
          <w:szCs w:val="24"/>
          <w:lang w:eastAsia="en-GB"/>
        </w:rPr>
        <w:t xml:space="preserve"> this will involve carrying out a data audit including how data flows through your business and shared externally.  </w:t>
      </w:r>
    </w:p>
    <w:p w14:paraId="25181D97" w14:textId="77777777" w:rsidR="00B038B2" w:rsidRPr="00B038B2" w:rsidRDefault="00B038B2" w:rsidP="00B038B2">
      <w:pPr>
        <w:spacing w:after="0" w:line="276" w:lineRule="auto"/>
        <w:rPr>
          <w:rFonts w:ascii="Cronos Pro Caption" w:eastAsia="Times New Roman" w:hAnsi="Cronos Pro Caption" w:cs="Arial"/>
          <w:color w:val="333333"/>
          <w:sz w:val="24"/>
          <w:szCs w:val="24"/>
          <w:lang w:eastAsia="en-GB"/>
        </w:rPr>
      </w:pPr>
    </w:p>
    <w:p w14:paraId="245D4912" w14:textId="687742A7" w:rsidR="00B038B2" w:rsidRDefault="00B038B2" w:rsidP="00B038B2">
      <w:pPr>
        <w:spacing w:after="0" w:line="276" w:lineRule="auto"/>
        <w:rPr>
          <w:rFonts w:ascii="Cronos Pro Caption" w:eastAsia="Times New Roman" w:hAnsi="Cronos Pro Caption" w:cs="Arial"/>
          <w:color w:val="333333"/>
          <w:sz w:val="24"/>
          <w:szCs w:val="24"/>
          <w:lang w:eastAsia="en-GB"/>
        </w:rPr>
      </w:pPr>
      <w:r w:rsidRPr="00B038B2">
        <w:rPr>
          <w:rFonts w:ascii="Cronos Pro Caption" w:eastAsia="Times New Roman" w:hAnsi="Cronos Pro Caption" w:cs="Arial"/>
          <w:noProof/>
          <w:color w:val="333333"/>
          <w:sz w:val="24"/>
          <w:szCs w:val="24"/>
          <w:lang w:val="en-US"/>
        </w:rPr>
        <mc:AlternateContent>
          <mc:Choice Requires="wpg">
            <w:drawing>
              <wp:anchor distT="45720" distB="45720" distL="182880" distR="182880" simplePos="0" relativeHeight="251659264" behindDoc="0" locked="0" layoutInCell="1" allowOverlap="1" wp14:anchorId="78E4E856" wp14:editId="2FD0C6E1">
                <wp:simplePos x="0" y="0"/>
                <wp:positionH relativeFrom="margin">
                  <wp:align>left</wp:align>
                </wp:positionH>
                <wp:positionV relativeFrom="margin">
                  <wp:posOffset>2453005</wp:posOffset>
                </wp:positionV>
                <wp:extent cx="3566160" cy="3773811"/>
                <wp:effectExtent l="0" t="0" r="15240" b="17145"/>
                <wp:wrapSquare wrapText="bothSides"/>
                <wp:docPr id="198" name="Group 198"/>
                <wp:cNvGraphicFramePr/>
                <a:graphic xmlns:a="http://schemas.openxmlformats.org/drawingml/2006/main">
                  <a:graphicData uri="http://schemas.microsoft.com/office/word/2010/wordprocessingGroup">
                    <wpg:wgp>
                      <wpg:cNvGrpSpPr/>
                      <wpg:grpSpPr>
                        <a:xfrm>
                          <a:off x="0" y="0"/>
                          <a:ext cx="3566160" cy="3773811"/>
                          <a:chOff x="0" y="0"/>
                          <a:chExt cx="3567448" cy="3773026"/>
                        </a:xfrm>
                      </wpg:grpSpPr>
                      <wps:wsp>
                        <wps:cNvPr id="199" name="Rectangle 199"/>
                        <wps:cNvSpPr/>
                        <wps:spPr>
                          <a:xfrm>
                            <a:off x="0" y="0"/>
                            <a:ext cx="3567448" cy="270605"/>
                          </a:xfrm>
                          <a:prstGeom prst="rect">
                            <a:avLst/>
                          </a:prstGeom>
                          <a:solidFill>
                            <a:schemeClr val="accent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3E025" w14:textId="0B79CFFC" w:rsidR="00B038B2" w:rsidRPr="00B038B2" w:rsidRDefault="00B038B2">
                              <w:pPr>
                                <w:jc w:val="center"/>
                                <w:rPr>
                                  <w:rFonts w:ascii="Cronos Pro Caption" w:eastAsiaTheme="majorEastAsia" w:hAnsi="Cronos Pro Caption" w:cstheme="majorBidi"/>
                                  <w:color w:val="FFFFFF" w:themeColor="background1"/>
                                  <w:sz w:val="24"/>
                                  <w:szCs w:val="28"/>
                                </w:rPr>
                              </w:pPr>
                              <w:r w:rsidRPr="00B038B2">
                                <w:rPr>
                                  <w:rFonts w:ascii="Cronos Pro Caption" w:eastAsiaTheme="majorEastAsia" w:hAnsi="Cronos Pro Caption" w:cstheme="majorBidi"/>
                                  <w:color w:val="FFFFFF" w:themeColor="background1"/>
                                  <w:sz w:val="24"/>
                                  <w:szCs w:val="28"/>
                                </w:rPr>
                                <w:t>Data Security in the GCC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84"/>
                            <a:ext cx="3567448" cy="3520342"/>
                          </a:xfrm>
                          <a:prstGeom prst="rect">
                            <a:avLst/>
                          </a:prstGeom>
                          <a:no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63841F6" w14:textId="3F274C7D" w:rsidR="00B038B2" w:rsidRPr="00A067FF" w:rsidRDefault="00B038B2" w:rsidP="00A067FF">
                              <w:pPr>
                                <w:spacing w:after="0" w:line="276" w:lineRule="auto"/>
                                <w:rPr>
                                  <w:rFonts w:ascii="Cronos Pro Caption" w:eastAsia="Times New Roman" w:hAnsi="Cronos Pro Caption" w:cs="Arial"/>
                                  <w:color w:val="333333"/>
                                  <w:sz w:val="24"/>
                                  <w:szCs w:val="24"/>
                                  <w:lang w:eastAsia="en-GB"/>
                                </w:rPr>
                              </w:pPr>
                              <w:r w:rsidRPr="00B038B2">
                                <w:rPr>
                                  <w:rFonts w:ascii="Cronos Pro Caption" w:eastAsia="Times New Roman" w:hAnsi="Cronos Pro Caption" w:cs="Arial"/>
                                  <w:color w:val="333333"/>
                                  <w:sz w:val="24"/>
                                  <w:szCs w:val="24"/>
                                  <w:lang w:eastAsia="en-GB"/>
                                </w:rPr>
                                <w:t>According to Gemalto’s 2016 Breach Level Index report, 1,792 data breaches worldwide led to almost 1.4 billion data records compromised worldwide during 2016, an increase of 86 per cent compared to 2015.</w:t>
                              </w:r>
                            </w:p>
                            <w:p w14:paraId="61AE2436" w14:textId="77777777" w:rsidR="00B038B2" w:rsidRPr="00B038B2" w:rsidRDefault="00B038B2" w:rsidP="00A067FF">
                              <w:pPr>
                                <w:spacing w:after="0" w:line="276" w:lineRule="auto"/>
                                <w:rPr>
                                  <w:rFonts w:ascii="Cronos Pro Caption" w:eastAsia="Times New Roman" w:hAnsi="Cronos Pro Caption" w:cs="Arial"/>
                                  <w:color w:val="333333"/>
                                  <w:sz w:val="24"/>
                                  <w:szCs w:val="24"/>
                                  <w:lang w:eastAsia="en-GB"/>
                                </w:rPr>
                              </w:pPr>
                            </w:p>
                            <w:p w14:paraId="374728F9" w14:textId="70B00C6C" w:rsidR="00B038B2" w:rsidRPr="00A067FF" w:rsidRDefault="00B038B2" w:rsidP="00A067FF">
                              <w:pPr>
                                <w:spacing w:after="0" w:line="276" w:lineRule="auto"/>
                                <w:rPr>
                                  <w:rFonts w:ascii="Cronos Pro Caption" w:eastAsia="Times New Roman" w:hAnsi="Cronos Pro Caption" w:cs="Arial"/>
                                  <w:color w:val="333333"/>
                                  <w:sz w:val="24"/>
                                  <w:szCs w:val="24"/>
                                  <w:lang w:eastAsia="en-GB"/>
                                </w:rPr>
                              </w:pPr>
                              <w:r w:rsidRPr="00B038B2">
                                <w:rPr>
                                  <w:rFonts w:ascii="Cronos Pro Caption" w:eastAsia="Times New Roman" w:hAnsi="Cronos Pro Caption" w:cs="Arial"/>
                                  <w:color w:val="333333"/>
                                  <w:sz w:val="24"/>
                                  <w:szCs w:val="24"/>
                                  <w:lang w:eastAsia="en-GB"/>
                                </w:rPr>
                                <w:t>Data breaches in the Middle East were up by 16.67 per cent to 21 in 2016 compared to 18 in 2015 and 45.2 million data records were compromised compared to 38.5 million a year ago.</w:t>
                              </w:r>
                            </w:p>
                            <w:p w14:paraId="2CD97F26" w14:textId="77777777" w:rsidR="00B038B2" w:rsidRPr="00B038B2" w:rsidRDefault="00B038B2" w:rsidP="00A067FF">
                              <w:pPr>
                                <w:spacing w:after="0" w:line="276" w:lineRule="auto"/>
                                <w:rPr>
                                  <w:rFonts w:ascii="Cronos Pro Caption" w:eastAsia="Times New Roman" w:hAnsi="Cronos Pro Caption" w:cs="Arial"/>
                                  <w:color w:val="333333"/>
                                  <w:sz w:val="24"/>
                                  <w:szCs w:val="24"/>
                                  <w:lang w:eastAsia="en-GB"/>
                                </w:rPr>
                              </w:pPr>
                            </w:p>
                            <w:p w14:paraId="3FFBB18C" w14:textId="77777777" w:rsidR="00B038B2" w:rsidRPr="00B038B2" w:rsidRDefault="00B038B2" w:rsidP="00A067FF">
                              <w:pPr>
                                <w:spacing w:after="0" w:line="276" w:lineRule="auto"/>
                                <w:rPr>
                                  <w:rFonts w:ascii="Cronos Pro Caption" w:eastAsia="Times New Roman" w:hAnsi="Cronos Pro Caption" w:cs="Arial"/>
                                  <w:color w:val="333333"/>
                                  <w:sz w:val="24"/>
                                  <w:szCs w:val="24"/>
                                  <w:lang w:eastAsia="en-GB"/>
                                </w:rPr>
                              </w:pPr>
                              <w:r w:rsidRPr="00B038B2">
                                <w:rPr>
                                  <w:rFonts w:ascii="Cronos Pro Caption" w:eastAsia="Times New Roman" w:hAnsi="Cronos Pro Caption" w:cs="Arial"/>
                                  <w:color w:val="333333"/>
                                  <w:sz w:val="24"/>
                                  <w:szCs w:val="24"/>
                                  <w:lang w:eastAsia="en-GB"/>
                                </w:rPr>
                                <w:t>Identity theft was the leading type of data breach in 2016, accounting for 59 per cent of all data breaches while 52 per cent per cent of the data breaches in 2016 did not disclose the number of compromised records at the time they were reported.</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E4E856" id="Group 198" o:spid="_x0000_s1026" style="position:absolute;margin-left:0;margin-top:193.15pt;width:280.8pt;height:268.35pt;z-index:251659264;mso-wrap-distance-left:14.4pt;mso-wrap-distance-top:3.6pt;mso-wrap-distance-right:14.4pt;mso-wrap-distance-bottom:3.6pt;mso-position-horizontal:left;mso-position-horizontal-relative:margin;mso-position-vertical-relative:margin;mso-width-relative:margin;mso-height-relative:margin" coordsize="35674,34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" fillcolor="#4472c4 [3204]" strokecolor="#f2f2f2 [3052]" strokeweight="1pt">
                  <v:textbox>
                    <w:txbxContent>
                      <w:p w14:paraId="30A3E025" w14:textId="0B79CFFC" w:rsidR="00B038B2" w:rsidRPr="00B038B2" w:rsidRDefault="00B038B2">
                        <w:pPr>
                          <w:jc w:val="center"/>
                          <w:rPr>
                            <w:rFonts w:ascii="Cronos Pro Caption" w:eastAsiaTheme="majorEastAsia" w:hAnsi="Cronos Pro Caption" w:cstheme="majorBidi"/>
                            <w:color w:val="FFFFFF" w:themeColor="background1"/>
                            <w:sz w:val="24"/>
                            <w:szCs w:val="28"/>
                          </w:rPr>
                        </w:pPr>
                        <w:r w:rsidRPr="00B038B2">
                          <w:rPr>
                            <w:rFonts w:ascii="Cronos Pro Caption" w:eastAsiaTheme="majorEastAsia" w:hAnsi="Cronos Pro Caption" w:cstheme="majorBidi"/>
                            <w:color w:val="FFFFFF" w:themeColor="background1"/>
                            <w:sz w:val="24"/>
                            <w:szCs w:val="28"/>
                          </w:rPr>
                          <w:t>Data Security in the GCC</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31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" filled="f" strokecolor="#7f7f7f [1612]" strokeweight=".5pt">
                  <v:textbox style="mso-fit-shape-to-text:t" inset=",7.2pt,,0">
                    <w:txbxContent>
                      <w:p w14:paraId="063841F6" w14:textId="3F274C7D" w:rsidR="00B038B2" w:rsidRPr="00A067FF" w:rsidRDefault="00B038B2" w:rsidP="00A067FF">
                        <w:pPr>
                          <w:spacing w:after="0" w:line="276" w:lineRule="auto"/>
                          <w:rPr>
                            <w:rFonts w:ascii="Cronos Pro Caption" w:eastAsia="Times New Roman" w:hAnsi="Cronos Pro Caption" w:cs="Arial"/>
                            <w:color w:val="333333"/>
                            <w:sz w:val="24"/>
                            <w:szCs w:val="24"/>
                            <w:lang w:eastAsia="en-GB"/>
                          </w:rPr>
                        </w:pPr>
                        <w:r w:rsidRPr="00B038B2">
                          <w:rPr>
                            <w:rFonts w:ascii="Cronos Pro Caption" w:eastAsia="Times New Roman" w:hAnsi="Cronos Pro Caption" w:cs="Arial"/>
                            <w:color w:val="333333"/>
                            <w:sz w:val="24"/>
                            <w:szCs w:val="24"/>
                            <w:lang w:eastAsia="en-GB"/>
                          </w:rPr>
                          <w:t>According to Gemalto’s 2016 Breach Level Index report, 1,792 data breaches worldwide led to almost 1.4 billion data records compromised worldwide during 2016, an increase of 86 per cent compared to 2015.</w:t>
                        </w:r>
                      </w:p>
                      <w:p w14:paraId="61AE2436" w14:textId="77777777" w:rsidR="00B038B2" w:rsidRPr="00B038B2" w:rsidRDefault="00B038B2" w:rsidP="00A067FF">
                        <w:pPr>
                          <w:spacing w:after="0" w:line="276" w:lineRule="auto"/>
                          <w:rPr>
                            <w:rFonts w:ascii="Cronos Pro Caption" w:eastAsia="Times New Roman" w:hAnsi="Cronos Pro Caption" w:cs="Arial"/>
                            <w:color w:val="333333"/>
                            <w:sz w:val="24"/>
                            <w:szCs w:val="24"/>
                            <w:lang w:eastAsia="en-GB"/>
                          </w:rPr>
                        </w:pPr>
                      </w:p>
                      <w:p w14:paraId="374728F9" w14:textId="70B00C6C" w:rsidR="00B038B2" w:rsidRPr="00A067FF" w:rsidRDefault="00B038B2" w:rsidP="00A067FF">
                        <w:pPr>
                          <w:spacing w:after="0" w:line="276" w:lineRule="auto"/>
                          <w:rPr>
                            <w:rFonts w:ascii="Cronos Pro Caption" w:eastAsia="Times New Roman" w:hAnsi="Cronos Pro Caption" w:cs="Arial"/>
                            <w:color w:val="333333"/>
                            <w:sz w:val="24"/>
                            <w:szCs w:val="24"/>
                            <w:lang w:eastAsia="en-GB"/>
                          </w:rPr>
                        </w:pPr>
                        <w:r w:rsidRPr="00B038B2">
                          <w:rPr>
                            <w:rFonts w:ascii="Cronos Pro Caption" w:eastAsia="Times New Roman" w:hAnsi="Cronos Pro Caption" w:cs="Arial"/>
                            <w:color w:val="333333"/>
                            <w:sz w:val="24"/>
                            <w:szCs w:val="24"/>
                            <w:lang w:eastAsia="en-GB"/>
                          </w:rPr>
                          <w:t>Data breaches in the Middle East were up by 16.67 per cent to 21 in 2016 compared to 18 in 2015 and 45.2 million data records were compromised compared to 38.5 million a year ago.</w:t>
                        </w:r>
                      </w:p>
                      <w:p w14:paraId="2CD97F26" w14:textId="77777777" w:rsidR="00B038B2" w:rsidRPr="00B038B2" w:rsidRDefault="00B038B2" w:rsidP="00A067FF">
                        <w:pPr>
                          <w:spacing w:after="0" w:line="276" w:lineRule="auto"/>
                          <w:rPr>
                            <w:rFonts w:ascii="Cronos Pro Caption" w:eastAsia="Times New Roman" w:hAnsi="Cronos Pro Caption" w:cs="Arial"/>
                            <w:color w:val="333333"/>
                            <w:sz w:val="24"/>
                            <w:szCs w:val="24"/>
                            <w:lang w:eastAsia="en-GB"/>
                          </w:rPr>
                        </w:pPr>
                      </w:p>
                      <w:p w14:paraId="3FFBB18C" w14:textId="77777777" w:rsidR="00B038B2" w:rsidRPr="00B038B2" w:rsidRDefault="00B038B2" w:rsidP="00A067FF">
                        <w:pPr>
                          <w:spacing w:after="0" w:line="276" w:lineRule="auto"/>
                          <w:rPr>
                            <w:rFonts w:ascii="Cronos Pro Caption" w:eastAsia="Times New Roman" w:hAnsi="Cronos Pro Caption" w:cs="Arial"/>
                            <w:color w:val="333333"/>
                            <w:sz w:val="24"/>
                            <w:szCs w:val="24"/>
                            <w:lang w:eastAsia="en-GB"/>
                          </w:rPr>
                        </w:pPr>
                        <w:r w:rsidRPr="00B038B2">
                          <w:rPr>
                            <w:rFonts w:ascii="Cronos Pro Caption" w:eastAsia="Times New Roman" w:hAnsi="Cronos Pro Caption" w:cs="Arial"/>
                            <w:color w:val="333333"/>
                            <w:sz w:val="24"/>
                            <w:szCs w:val="24"/>
                            <w:lang w:eastAsia="en-GB"/>
                          </w:rPr>
                          <w:t>Identity theft was the leading type of data breach in 2016, accounting for 59 per cent of all data breaches while 52 per cent per cent of the data breaches in 2016 did not disclose the number of compromised records at the time they were reported.</w:t>
                        </w:r>
                      </w:p>
                    </w:txbxContent>
                  </v:textbox>
                </v:shape>
                <w10:wrap type="square" anchorx="margin" anchory="margin"/>
              </v:group>
            </w:pict>
          </mc:Fallback>
        </mc:AlternateContent>
      </w:r>
      <w:r w:rsidRPr="00B038B2">
        <w:rPr>
          <w:rFonts w:ascii="Cronos Pro Caption" w:eastAsia="Times New Roman" w:hAnsi="Cronos Pro Caption" w:cs="Arial"/>
          <w:color w:val="333333"/>
          <w:sz w:val="24"/>
          <w:szCs w:val="24"/>
          <w:lang w:eastAsia="en-GB"/>
        </w:rPr>
        <w:t xml:space="preserve">With the exponential growth in technology usage within businesses over the past 5 – 10 years including those unsanctioned apps or cloud storage facilities, isn’t it about time to get sight of all that </w:t>
      </w:r>
      <w:r w:rsidR="008C09E5">
        <w:rPr>
          <w:rFonts w:ascii="Cronos Pro Caption" w:eastAsia="Times New Roman" w:hAnsi="Cronos Pro Caption" w:cs="Arial"/>
          <w:color w:val="333333"/>
          <w:sz w:val="24"/>
          <w:szCs w:val="24"/>
          <w:lang w:eastAsia="en-GB"/>
        </w:rPr>
        <w:t xml:space="preserve">unstructured </w:t>
      </w:r>
      <w:r w:rsidRPr="00B038B2">
        <w:rPr>
          <w:rFonts w:ascii="Cronos Pro Caption" w:eastAsia="Times New Roman" w:hAnsi="Cronos Pro Caption" w:cs="Arial"/>
          <w:color w:val="333333"/>
          <w:sz w:val="24"/>
          <w:szCs w:val="24"/>
          <w:lang w:eastAsia="en-GB"/>
        </w:rPr>
        <w:t>data</w:t>
      </w:r>
      <w:r w:rsidR="008C09E5">
        <w:rPr>
          <w:rFonts w:ascii="Cronos Pro Caption" w:eastAsia="Times New Roman" w:hAnsi="Cronos Pro Caption" w:cs="Arial"/>
          <w:color w:val="333333"/>
          <w:sz w:val="24"/>
          <w:szCs w:val="24"/>
          <w:lang w:eastAsia="en-GB"/>
        </w:rPr>
        <w:t xml:space="preserve"> that looms below the sight of senior management</w:t>
      </w:r>
      <w:r w:rsidRPr="00B038B2">
        <w:rPr>
          <w:rFonts w:ascii="Cronos Pro Caption" w:eastAsia="Times New Roman" w:hAnsi="Cronos Pro Caption" w:cs="Arial"/>
          <w:color w:val="333333"/>
          <w:sz w:val="24"/>
          <w:szCs w:val="24"/>
          <w:lang w:eastAsia="en-GB"/>
        </w:rPr>
        <w:t>?</w:t>
      </w:r>
    </w:p>
    <w:p w14:paraId="3DB61E17" w14:textId="77777777" w:rsidR="00B038B2" w:rsidRPr="00B038B2" w:rsidRDefault="00B038B2" w:rsidP="00B038B2">
      <w:pPr>
        <w:spacing w:after="0" w:line="276" w:lineRule="auto"/>
        <w:rPr>
          <w:rFonts w:ascii="Cronos Pro Caption" w:eastAsia="Times New Roman" w:hAnsi="Cronos Pro Caption" w:cs="Arial"/>
          <w:color w:val="333333"/>
          <w:sz w:val="24"/>
          <w:szCs w:val="24"/>
          <w:lang w:eastAsia="en-GB"/>
        </w:rPr>
      </w:pPr>
    </w:p>
    <w:p w14:paraId="1C880325" w14:textId="7BFB1580" w:rsidR="00B038B2" w:rsidRDefault="00A067FF" w:rsidP="00B038B2">
      <w:pPr>
        <w:spacing w:after="0" w:line="276" w:lineRule="auto"/>
        <w:rPr>
          <w:rFonts w:ascii="Cronos Pro Caption" w:eastAsia="Times New Roman" w:hAnsi="Cronos Pro Caption" w:cs="Arial"/>
          <w:color w:val="333333"/>
          <w:sz w:val="24"/>
          <w:szCs w:val="24"/>
          <w:lang w:eastAsia="en-GB"/>
        </w:rPr>
      </w:pPr>
      <w:r>
        <w:rPr>
          <w:rFonts w:ascii="Cronos Pro Caption" w:eastAsia="Times New Roman" w:hAnsi="Cronos Pro Caption" w:cs="Arial"/>
          <w:color w:val="333333"/>
          <w:sz w:val="24"/>
          <w:szCs w:val="24"/>
          <w:lang w:eastAsia="en-GB"/>
        </w:rPr>
        <w:t>Getting the</w:t>
      </w:r>
      <w:r w:rsidR="00B038B2" w:rsidRPr="00B038B2">
        <w:rPr>
          <w:rFonts w:ascii="Cronos Pro Caption" w:eastAsia="Times New Roman" w:hAnsi="Cronos Pro Caption" w:cs="Arial"/>
          <w:color w:val="333333"/>
          <w:sz w:val="24"/>
          <w:szCs w:val="24"/>
          <w:lang w:eastAsia="en-GB"/>
        </w:rPr>
        <w:t xml:space="preserve"> consent </w:t>
      </w:r>
      <w:r>
        <w:rPr>
          <w:rFonts w:ascii="Cronos Pro Caption" w:eastAsia="Times New Roman" w:hAnsi="Cronos Pro Caption" w:cs="Arial"/>
          <w:color w:val="333333"/>
          <w:sz w:val="24"/>
          <w:szCs w:val="24"/>
          <w:lang w:eastAsia="en-GB"/>
        </w:rPr>
        <w:t xml:space="preserve">of the data owner </w:t>
      </w:r>
      <w:r w:rsidR="00B038B2" w:rsidRPr="00B038B2">
        <w:rPr>
          <w:rFonts w:ascii="Cronos Pro Caption" w:eastAsia="Times New Roman" w:hAnsi="Cronos Pro Caption" w:cs="Arial"/>
          <w:color w:val="333333"/>
          <w:sz w:val="24"/>
          <w:szCs w:val="24"/>
          <w:lang w:eastAsia="en-GB"/>
        </w:rPr>
        <w:t>is one way to comply with the GDPR, but it’s not the only way.  For processing to be lawful under the GDPR, it has to be tied to one of six conditions: consent, contract, legal obligation, vital interests, public task, and legitimate interest. So, choose the lawful basis most appropriate to the activity.</w:t>
      </w:r>
    </w:p>
    <w:p w14:paraId="0D11F731" w14:textId="77777777" w:rsidR="00B038B2" w:rsidRPr="00B038B2" w:rsidRDefault="00B038B2" w:rsidP="00B038B2">
      <w:pPr>
        <w:spacing w:after="0" w:line="276" w:lineRule="auto"/>
        <w:rPr>
          <w:rFonts w:ascii="Cronos Pro Caption" w:eastAsia="Times New Roman" w:hAnsi="Cronos Pro Caption" w:cs="Arial"/>
          <w:color w:val="333333"/>
          <w:sz w:val="24"/>
          <w:szCs w:val="24"/>
          <w:lang w:eastAsia="en-GB"/>
        </w:rPr>
      </w:pPr>
    </w:p>
    <w:p w14:paraId="28ED5D1D" w14:textId="29F40A1B" w:rsidR="00B038B2" w:rsidRDefault="00B038B2" w:rsidP="00B038B2">
      <w:pPr>
        <w:spacing w:after="0" w:line="276" w:lineRule="auto"/>
        <w:rPr>
          <w:rFonts w:ascii="Cronos Pro Caption" w:eastAsia="Times New Roman" w:hAnsi="Cronos Pro Caption" w:cs="Arial"/>
          <w:color w:val="333333"/>
          <w:sz w:val="24"/>
          <w:szCs w:val="24"/>
          <w:lang w:eastAsia="en-GB"/>
        </w:rPr>
      </w:pPr>
      <w:r w:rsidRPr="00B038B2">
        <w:rPr>
          <w:rFonts w:ascii="Cronos Pro Caption" w:eastAsia="Times New Roman" w:hAnsi="Cronos Pro Caption" w:cs="Arial"/>
          <w:color w:val="333333"/>
          <w:sz w:val="24"/>
          <w:szCs w:val="24"/>
          <w:lang w:eastAsia="en-GB"/>
        </w:rPr>
        <w:t>Finally, the fines are not prescripti</w:t>
      </w:r>
      <w:r w:rsidR="008C09E5">
        <w:rPr>
          <w:rFonts w:ascii="Cronos Pro Caption" w:eastAsia="Times New Roman" w:hAnsi="Cronos Pro Caption" w:cs="Arial"/>
          <w:color w:val="333333"/>
          <w:sz w:val="24"/>
          <w:szCs w:val="24"/>
          <w:lang w:eastAsia="en-GB"/>
        </w:rPr>
        <w:t xml:space="preserve">ve, and I’ll eat my hat if we ever see such penalties </w:t>
      </w:r>
      <w:r w:rsidRPr="00B038B2">
        <w:rPr>
          <w:rFonts w:ascii="Cronos Pro Caption" w:eastAsia="Times New Roman" w:hAnsi="Cronos Pro Caption" w:cs="Arial"/>
          <w:color w:val="333333"/>
          <w:sz w:val="24"/>
          <w:szCs w:val="24"/>
          <w:lang w:eastAsia="en-GB"/>
        </w:rPr>
        <w:t>enforce</w:t>
      </w:r>
      <w:r w:rsidR="008C09E5">
        <w:rPr>
          <w:rFonts w:ascii="Cronos Pro Caption" w:eastAsia="Times New Roman" w:hAnsi="Cronos Pro Caption" w:cs="Arial"/>
          <w:color w:val="333333"/>
          <w:sz w:val="24"/>
          <w:szCs w:val="24"/>
          <w:lang w:eastAsia="en-GB"/>
        </w:rPr>
        <w:t>d</w:t>
      </w:r>
      <w:r w:rsidRPr="00B038B2">
        <w:rPr>
          <w:rFonts w:ascii="Cronos Pro Caption" w:eastAsia="Times New Roman" w:hAnsi="Cronos Pro Caption" w:cs="Arial"/>
          <w:color w:val="333333"/>
          <w:sz w:val="24"/>
          <w:szCs w:val="24"/>
          <w:lang w:eastAsia="en-GB"/>
        </w:rPr>
        <w:t>. Rather businesses should concern themselves mostly with the non-pecuniary risks such as reputational damage and business disruption.  That goes way beyond increased fines – think brand damage, a subsequent loss of custom and operational risk.</w:t>
      </w:r>
    </w:p>
    <w:p w14:paraId="38ED7251" w14:textId="77777777" w:rsidR="00A067FF" w:rsidRPr="00B038B2" w:rsidRDefault="00A067FF" w:rsidP="00B038B2">
      <w:pPr>
        <w:spacing w:after="0" w:line="276" w:lineRule="auto"/>
        <w:rPr>
          <w:rFonts w:ascii="Cronos Pro Caption" w:eastAsia="Times New Roman" w:hAnsi="Cronos Pro Caption" w:cs="Arial"/>
          <w:color w:val="333333"/>
          <w:sz w:val="24"/>
          <w:szCs w:val="24"/>
          <w:lang w:eastAsia="en-GB"/>
        </w:rPr>
      </w:pPr>
    </w:p>
    <w:p w14:paraId="578A2E0F" w14:textId="06A00522" w:rsidR="00B038B2" w:rsidRPr="00C30810" w:rsidRDefault="00A067FF" w:rsidP="00E04E03">
      <w:pPr>
        <w:spacing w:after="450" w:line="276" w:lineRule="auto"/>
        <w:rPr>
          <w:rFonts w:ascii="Cronos Pro Caption" w:eastAsia="Times New Roman" w:hAnsi="Cronos Pro Caption" w:cs="Arial"/>
          <w:color w:val="FF0000"/>
          <w:sz w:val="24"/>
          <w:szCs w:val="24"/>
          <w:lang w:eastAsia="en-GB"/>
        </w:rPr>
      </w:pPr>
      <w:r w:rsidRPr="00A067FF">
        <w:rPr>
          <w:rFonts w:ascii="Cronos Pro Caption" w:eastAsia="Times New Roman" w:hAnsi="Cronos Pro Caption" w:cs="Arial"/>
          <w:i/>
          <w:color w:val="333333"/>
          <w:sz w:val="24"/>
          <w:szCs w:val="24"/>
          <w:lang w:eastAsia="en-GB"/>
        </w:rPr>
        <w:t>Kate McKay is an Associate Consultant with St Andrews Management Centre, and an expert of Data Management and Compliance.</w:t>
      </w:r>
      <w:bookmarkStart w:id="0" w:name="_GoBack"/>
      <w:bookmarkEnd w:id="0"/>
    </w:p>
    <w:sectPr w:rsidR="00B038B2" w:rsidRPr="00C30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ronos Pro Caption">
    <w:altName w:val="Calibri"/>
    <w:panose1 w:val="00000000000000000000"/>
    <w:charset w:val="00"/>
    <w:family w:val="swiss"/>
    <w:notTrueType/>
    <w:pitch w:val="variable"/>
    <w:sig w:usb0="A00000AF" w:usb1="5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GyNLIwMTc1MTIzMzJR0lEKTi0uzszPAykwrAUAaeWAHywAAAA="/>
  </w:docVars>
  <w:rsids>
    <w:rsidRoot w:val="00B038B2"/>
    <w:rsid w:val="005305CE"/>
    <w:rsid w:val="008C09E5"/>
    <w:rsid w:val="00A067FF"/>
    <w:rsid w:val="00B038B2"/>
    <w:rsid w:val="00C30810"/>
    <w:rsid w:val="00E04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38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B038B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8B2"/>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B038B2"/>
    <w:rPr>
      <w:rFonts w:ascii="Times New Roman" w:eastAsia="Times New Roman" w:hAnsi="Times New Roman" w:cs="Times New Roman"/>
      <w:b/>
      <w:bCs/>
      <w:sz w:val="24"/>
      <w:szCs w:val="24"/>
      <w:lang w:eastAsia="en-GB"/>
    </w:rPr>
  </w:style>
  <w:style w:type="paragraph" w:customStyle="1" w:styleId="Caption1">
    <w:name w:val="Caption1"/>
    <w:basedOn w:val="Normal"/>
    <w:rsid w:val="00B038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me">
    <w:name w:val="time"/>
    <w:basedOn w:val="DefaultParagraphFont"/>
    <w:rsid w:val="00B038B2"/>
  </w:style>
  <w:style w:type="character" w:styleId="Hyperlink">
    <w:name w:val="Hyperlink"/>
    <w:basedOn w:val="DefaultParagraphFont"/>
    <w:uiPriority w:val="99"/>
    <w:semiHidden/>
    <w:unhideWhenUsed/>
    <w:rsid w:val="00B038B2"/>
    <w:rPr>
      <w:color w:val="0000FF"/>
      <w:u w:val="single"/>
    </w:rPr>
  </w:style>
  <w:style w:type="paragraph" w:styleId="NormalWeb">
    <w:name w:val="Normal (Web)"/>
    <w:basedOn w:val="Normal"/>
    <w:uiPriority w:val="99"/>
    <w:semiHidden/>
    <w:unhideWhenUsed/>
    <w:rsid w:val="00B038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038B2"/>
    <w:rPr>
      <w:i/>
      <w:iCs/>
    </w:rPr>
  </w:style>
  <w:style w:type="paragraph" w:styleId="BalloonText">
    <w:name w:val="Balloon Text"/>
    <w:basedOn w:val="Normal"/>
    <w:link w:val="BalloonTextChar"/>
    <w:uiPriority w:val="99"/>
    <w:semiHidden/>
    <w:unhideWhenUsed/>
    <w:rsid w:val="00B03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8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38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B038B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8B2"/>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B038B2"/>
    <w:rPr>
      <w:rFonts w:ascii="Times New Roman" w:eastAsia="Times New Roman" w:hAnsi="Times New Roman" w:cs="Times New Roman"/>
      <w:b/>
      <w:bCs/>
      <w:sz w:val="24"/>
      <w:szCs w:val="24"/>
      <w:lang w:eastAsia="en-GB"/>
    </w:rPr>
  </w:style>
  <w:style w:type="paragraph" w:customStyle="1" w:styleId="Caption1">
    <w:name w:val="Caption1"/>
    <w:basedOn w:val="Normal"/>
    <w:rsid w:val="00B038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me">
    <w:name w:val="time"/>
    <w:basedOn w:val="DefaultParagraphFont"/>
    <w:rsid w:val="00B038B2"/>
  </w:style>
  <w:style w:type="character" w:styleId="Hyperlink">
    <w:name w:val="Hyperlink"/>
    <w:basedOn w:val="DefaultParagraphFont"/>
    <w:uiPriority w:val="99"/>
    <w:semiHidden/>
    <w:unhideWhenUsed/>
    <w:rsid w:val="00B038B2"/>
    <w:rPr>
      <w:color w:val="0000FF"/>
      <w:u w:val="single"/>
    </w:rPr>
  </w:style>
  <w:style w:type="paragraph" w:styleId="NormalWeb">
    <w:name w:val="Normal (Web)"/>
    <w:basedOn w:val="Normal"/>
    <w:uiPriority w:val="99"/>
    <w:semiHidden/>
    <w:unhideWhenUsed/>
    <w:rsid w:val="00B038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038B2"/>
    <w:rPr>
      <w:i/>
      <w:iCs/>
    </w:rPr>
  </w:style>
  <w:style w:type="paragraph" w:styleId="BalloonText">
    <w:name w:val="Balloon Text"/>
    <w:basedOn w:val="Normal"/>
    <w:link w:val="BalloonTextChar"/>
    <w:uiPriority w:val="99"/>
    <w:semiHidden/>
    <w:unhideWhenUsed/>
    <w:rsid w:val="00B03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901694">
      <w:bodyDiv w:val="1"/>
      <w:marLeft w:val="0"/>
      <w:marRight w:val="0"/>
      <w:marTop w:val="0"/>
      <w:marBottom w:val="0"/>
      <w:divBdr>
        <w:top w:val="none" w:sz="0" w:space="0" w:color="auto"/>
        <w:left w:val="none" w:sz="0" w:space="0" w:color="auto"/>
        <w:bottom w:val="none" w:sz="0" w:space="0" w:color="auto"/>
        <w:right w:val="none" w:sz="0" w:space="0" w:color="auto"/>
      </w:divBdr>
      <w:divsChild>
        <w:div w:id="1886672369">
          <w:marLeft w:val="0"/>
          <w:marRight w:val="0"/>
          <w:marTop w:val="0"/>
          <w:marBottom w:val="75"/>
          <w:divBdr>
            <w:top w:val="none" w:sz="0" w:space="0" w:color="auto"/>
            <w:left w:val="none" w:sz="0" w:space="0" w:color="auto"/>
            <w:bottom w:val="none" w:sz="0" w:space="0" w:color="auto"/>
            <w:right w:val="none" w:sz="0" w:space="0" w:color="auto"/>
          </w:divBdr>
          <w:divsChild>
            <w:div w:id="404425301">
              <w:marLeft w:val="0"/>
              <w:marRight w:val="0"/>
              <w:marTop w:val="0"/>
              <w:marBottom w:val="0"/>
              <w:divBdr>
                <w:top w:val="none" w:sz="0" w:space="0" w:color="auto"/>
                <w:left w:val="none" w:sz="0" w:space="0" w:color="auto"/>
                <w:bottom w:val="none" w:sz="0" w:space="0" w:color="auto"/>
                <w:right w:val="none" w:sz="0" w:space="0" w:color="auto"/>
              </w:divBdr>
            </w:div>
          </w:divsChild>
        </w:div>
        <w:div w:id="297033369">
          <w:marLeft w:val="0"/>
          <w:marRight w:val="0"/>
          <w:marTop w:val="0"/>
          <w:marBottom w:val="300"/>
          <w:divBdr>
            <w:top w:val="none" w:sz="0" w:space="0" w:color="auto"/>
            <w:left w:val="none" w:sz="0" w:space="0" w:color="auto"/>
            <w:bottom w:val="none" w:sz="0" w:space="0" w:color="auto"/>
            <w:right w:val="none" w:sz="0" w:space="0" w:color="auto"/>
          </w:divBdr>
        </w:div>
        <w:div w:id="65566646">
          <w:marLeft w:val="0"/>
          <w:marRight w:val="0"/>
          <w:marTop w:val="0"/>
          <w:marBottom w:val="0"/>
          <w:divBdr>
            <w:top w:val="none" w:sz="0" w:space="0" w:color="auto"/>
            <w:left w:val="none" w:sz="0" w:space="0" w:color="auto"/>
            <w:bottom w:val="none" w:sz="0" w:space="0" w:color="auto"/>
            <w:right w:val="none" w:sz="0" w:space="0" w:color="auto"/>
          </w:divBdr>
          <w:divsChild>
            <w:div w:id="6302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Lockhart</dc:creator>
  <cp:keywords/>
  <dc:description/>
  <cp:lastModifiedBy>anand.kumar</cp:lastModifiedBy>
  <cp:revision>3</cp:revision>
  <cp:lastPrinted>2018-05-14T13:47:00Z</cp:lastPrinted>
  <dcterms:created xsi:type="dcterms:W3CDTF">2018-05-16T08:16:00Z</dcterms:created>
  <dcterms:modified xsi:type="dcterms:W3CDTF">2018-06-24T05:48:00Z</dcterms:modified>
</cp:coreProperties>
</file>